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0D4">
        <w:rPr>
          <w:rFonts w:ascii="Times New Roman" w:hAnsi="Times New Roman" w:cs="Times New Roman"/>
          <w:b/>
          <w:bCs/>
          <w:sz w:val="24"/>
          <w:szCs w:val="24"/>
        </w:rPr>
        <w:t>Uchwała budżetowa na 2015 rok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0D4">
        <w:rPr>
          <w:rFonts w:ascii="Times New Roman" w:hAnsi="Times New Roman" w:cs="Times New Roman"/>
          <w:b/>
          <w:bCs/>
          <w:sz w:val="24"/>
          <w:szCs w:val="24"/>
        </w:rPr>
        <w:t>Uchwała Nr IV/12/15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0D4">
        <w:rPr>
          <w:rFonts w:ascii="Times New Roman" w:hAnsi="Times New Roman" w:cs="Times New Roman"/>
          <w:b/>
          <w:bCs/>
          <w:sz w:val="24"/>
          <w:szCs w:val="24"/>
        </w:rPr>
        <w:t>Rady Gminy Wąwolnica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0D4">
        <w:rPr>
          <w:rFonts w:ascii="Times New Roman" w:hAnsi="Times New Roman" w:cs="Times New Roman"/>
          <w:b/>
          <w:bCs/>
          <w:sz w:val="24"/>
          <w:szCs w:val="24"/>
        </w:rPr>
        <w:t>z dnia 29 stycznia 2015r.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0D4">
        <w:rPr>
          <w:rFonts w:ascii="Times New Roman" w:hAnsi="Times New Roman" w:cs="Times New Roman"/>
          <w:b/>
          <w:bCs/>
          <w:sz w:val="24"/>
          <w:szCs w:val="24"/>
        </w:rPr>
        <w:t>w sprawie uchwalenia budżetu Gminy na rok 2015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 xml:space="preserve">Na podstawie art. 18 ust. 2 pkt 4, pkt 9 lit. d, lit. i ustawy z dnia 8 marca 1990 r. o samorządzie gminnym (Dz. U. z 2013 r.,  poz. 594 z </w:t>
      </w:r>
      <w:proofErr w:type="spellStart"/>
      <w:r w:rsidRPr="005A50D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A50D4">
        <w:rPr>
          <w:rFonts w:ascii="Times New Roman" w:hAnsi="Times New Roman" w:cs="Times New Roman"/>
          <w:sz w:val="24"/>
          <w:szCs w:val="24"/>
        </w:rPr>
        <w:t xml:space="preserve">. zm.) oraz art. 212 ust. 2, art. 239, art. 264 ust. 3 ustawy z dnia 27 sierpnia 2009 r. o finansach publicznych (Dz. U. z 2013r.,poz 885 z </w:t>
      </w:r>
      <w:proofErr w:type="spellStart"/>
      <w:r w:rsidRPr="005A50D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A50D4">
        <w:rPr>
          <w:rFonts w:ascii="Times New Roman" w:hAnsi="Times New Roman" w:cs="Times New Roman"/>
          <w:sz w:val="24"/>
          <w:szCs w:val="24"/>
        </w:rPr>
        <w:t xml:space="preserve">. zm.) Rada Gminy uchwala, co następuje: 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0D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Określa się łączną kwotę planowanych dochodów budżetu Gminy w kwocie 13.539.490,00 zł, z tego dochody bieżące w kwocie 13.146.635,00 zł i dochody majątkowe w kwocie 392.855,00  zł, zgodnie z zał. nr 1, w tym:</w:t>
      </w:r>
    </w:p>
    <w:p w:rsidR="005A50D4" w:rsidRPr="005A50D4" w:rsidRDefault="005A50D4" w:rsidP="005A50D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4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1.Dotacje celowe na realizację zadań z zakresu administracji rządowej i innych zadań zleconych gminie ustawami w kwocie 1.585.511,00 zł.</w:t>
      </w:r>
    </w:p>
    <w:p w:rsidR="005A50D4" w:rsidRPr="005A50D4" w:rsidRDefault="005A50D4" w:rsidP="005A50D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4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2.</w:t>
      </w:r>
      <w:r w:rsidRPr="005A50D4">
        <w:rPr>
          <w:rFonts w:ascii="Times New Roman" w:hAnsi="Times New Roman" w:cs="Times New Roman"/>
          <w:sz w:val="24"/>
          <w:szCs w:val="24"/>
        </w:rPr>
        <w:tab/>
        <w:t>Dochody z tytułu wydawania zezwoleń na sprzedaż napojów alkoholowych w kwocie 50.000 zł.</w:t>
      </w:r>
    </w:p>
    <w:p w:rsidR="005A50D4" w:rsidRPr="005A50D4" w:rsidRDefault="005A50D4" w:rsidP="005A50D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4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3. Dochody z tytułu opłat i kar za korzystanie ze środowiska w kwocie 20.000 zł.</w:t>
      </w:r>
    </w:p>
    <w:p w:rsidR="005A50D4" w:rsidRPr="005A50D4" w:rsidRDefault="005A50D4" w:rsidP="005A50D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4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4.Dochody z tytułu opłat  za gospodarowanie odpadami komunalnymi w kwocie 386.747zł.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0D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Określa się łączną kwotę planowanych wydatków budżetu Gminy w kwocie 13.082.823,00 zł, z tego wydatki bieżące w kwocie 12.555.923,00 i wydatki majątkowe w kwocie 526.900,00 zgodnie z zał. nr 2, w tym:</w:t>
      </w:r>
    </w:p>
    <w:p w:rsidR="005A50D4" w:rsidRPr="005A50D4" w:rsidRDefault="005A50D4" w:rsidP="005A50D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4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1.</w:t>
      </w:r>
      <w:r w:rsidRPr="005A50D4">
        <w:rPr>
          <w:rFonts w:ascii="Times New Roman" w:hAnsi="Times New Roman" w:cs="Times New Roman"/>
          <w:sz w:val="24"/>
          <w:szCs w:val="24"/>
        </w:rPr>
        <w:tab/>
        <w:t>Wydatki na zadania z zakresu administracji rządowej i inne zadania zlecone gminie ustawami w kwocie 1585.511,00 zł.</w:t>
      </w:r>
    </w:p>
    <w:p w:rsidR="005A50D4" w:rsidRPr="005A50D4" w:rsidRDefault="005A50D4" w:rsidP="005A50D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4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2.Wydatki na realizację zadań określonych w programie profilaktyki i rozwiązywania problemów alkoholowych w kwocie 45.000 zł.</w:t>
      </w:r>
    </w:p>
    <w:p w:rsidR="005A50D4" w:rsidRPr="005A50D4" w:rsidRDefault="005A50D4" w:rsidP="005A50D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4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3.Wydatki na realizację zadań określonych w programie przeciwdziałania narkomanii w kwocie 5.000 zł.</w:t>
      </w:r>
    </w:p>
    <w:p w:rsidR="005A50D4" w:rsidRPr="005A50D4" w:rsidRDefault="005A50D4" w:rsidP="005A50D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4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4. Wydatki na ochronę środowiska i gospodarki wodnej w kwocie 20.000zł.</w:t>
      </w:r>
    </w:p>
    <w:p w:rsidR="005A50D4" w:rsidRPr="005A50D4" w:rsidRDefault="005A50D4" w:rsidP="005A50D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4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5.Wydatki na realizację zadań związanych z funkcjonowaniem systemu gospodarowania odpadami komunalnymi w kwocie 380.000zł.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6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6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0D4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6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360"/>
          <w:tab w:val="left" w:pos="227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46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Kwotę planowanej nadwyżki budżetu Gminy określa się w wysokości 456 667 zł.</w:t>
      </w:r>
    </w:p>
    <w:p w:rsidR="005A50D4" w:rsidRPr="005A50D4" w:rsidRDefault="005A50D4" w:rsidP="005A50D4">
      <w:pPr>
        <w:tabs>
          <w:tab w:val="left" w:pos="284"/>
          <w:tab w:val="left" w:pos="227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46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Nadwyżkę przeznacza się na rozchody zaplanowane w zał. nr 3.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6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0D4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4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1.</w:t>
      </w:r>
      <w:r w:rsidRPr="005A50D4">
        <w:rPr>
          <w:rFonts w:ascii="Times New Roman" w:hAnsi="Times New Roman" w:cs="Times New Roman"/>
          <w:sz w:val="24"/>
          <w:szCs w:val="24"/>
        </w:rPr>
        <w:tab/>
        <w:t xml:space="preserve"> Określa się łączną kwotę planowanych rozchodów budżetu Gminy w kwocie 456 667zł.</w:t>
      </w:r>
    </w:p>
    <w:p w:rsidR="005A50D4" w:rsidRPr="005A50D4" w:rsidRDefault="005A50D4" w:rsidP="005A50D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4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2. Rozchody budżetu sklasyfikowane według paragrafów określających  rodzaj rozchodu, zestawione zostały w zał. nr 3.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6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0D4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W budżecie Gminy tworzy się rezerwy:</w:t>
      </w:r>
    </w:p>
    <w:p w:rsidR="005A50D4" w:rsidRPr="005A50D4" w:rsidRDefault="005A50D4" w:rsidP="005A50D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4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 xml:space="preserve">1.Ogólną w kwocie 50.000 zł.   </w:t>
      </w:r>
    </w:p>
    <w:p w:rsidR="005A50D4" w:rsidRPr="005A50D4" w:rsidRDefault="005A50D4" w:rsidP="005A50D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46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2.Celowe , z przeznaczeniem na realizację zadań własnych z zakresu zarządzania kryzysowego w  kwocie 30.000 zł.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6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0D4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6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6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Zestawienie planowanych kwot dotacji udzielanych z budżetu Gminy określa zał. nr 4.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6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6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0D4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Określa się :</w:t>
      </w:r>
    </w:p>
    <w:p w:rsidR="005A50D4" w:rsidRPr="005A50D4" w:rsidRDefault="005A50D4" w:rsidP="005A50D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4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1.Wydatki na zadania inwestycyjne, zgodnie z załącznikiem nr 5,</w:t>
      </w:r>
    </w:p>
    <w:p w:rsidR="005A50D4" w:rsidRPr="005A50D4" w:rsidRDefault="005A50D4" w:rsidP="005A50D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4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2.Wydatki na programy finansowane z udziałem środków pochodzących z budżetu Unii Europejskiej, zgodnie z załącznikiem nr 6.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0D4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Określa się plan dochodów rachunku dochodów jednostek budżetowych prowadzących działalność określoną w ustawie o systemie oświaty w łącznej kwocie 200.445,00 zł oraz wydatków nimi finansowanych w łącznej kwocie 200.445,00zł, zgodnie z załącznikiem nr 7.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0D4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4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1.</w:t>
      </w:r>
      <w:r w:rsidRPr="005A50D4">
        <w:rPr>
          <w:rFonts w:ascii="Times New Roman" w:hAnsi="Times New Roman" w:cs="Times New Roman"/>
          <w:sz w:val="24"/>
          <w:szCs w:val="24"/>
        </w:rPr>
        <w:tab/>
        <w:t xml:space="preserve">Limit zobowiązań z tytułu zaciąganych kredytów i pożyczek oraz emitowanych papierów wartościowych nie może przekroczyć kwoty 1.500.000,00 zł. </w:t>
      </w:r>
    </w:p>
    <w:p w:rsidR="005A50D4" w:rsidRPr="005A50D4" w:rsidRDefault="005A50D4" w:rsidP="005A50D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4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2.</w:t>
      </w:r>
      <w:r w:rsidRPr="005A50D4">
        <w:rPr>
          <w:rFonts w:ascii="Times New Roman" w:hAnsi="Times New Roman" w:cs="Times New Roman"/>
          <w:sz w:val="24"/>
          <w:szCs w:val="24"/>
        </w:rPr>
        <w:tab/>
        <w:t>Łączna kwota udzielonych poręczeń i gwarancji nie może przekroczyć kwoty  500.000,00 zł.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0D4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20" w:lineRule="exact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Wyodrębnia się w budżecie Gminy środki stanowiące fundusz sołecki, w podziale na sołectwa w łącznej kwocie 193.471,96zł, zgodnie z załącznikiem nr 8.</w:t>
      </w:r>
    </w:p>
    <w:p w:rsidR="005A50D4" w:rsidRPr="005A50D4" w:rsidRDefault="005A50D4" w:rsidP="005A50D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0D4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1.</w:t>
      </w:r>
      <w:r w:rsidRPr="005A50D4">
        <w:rPr>
          <w:rFonts w:ascii="Times New Roman" w:hAnsi="Times New Roman" w:cs="Times New Roman"/>
          <w:sz w:val="24"/>
          <w:szCs w:val="24"/>
        </w:rPr>
        <w:tab/>
        <w:t>Określa się maksymalną wysokość poręczeń udzielanych przez wójta Gminy w roku budżetowym, w kwocie  500.000,00 zł.</w:t>
      </w:r>
    </w:p>
    <w:p w:rsidR="005A50D4" w:rsidRPr="005A50D4" w:rsidRDefault="005A50D4" w:rsidP="005A50D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2.</w:t>
      </w:r>
      <w:r w:rsidRPr="005A50D4">
        <w:rPr>
          <w:rFonts w:ascii="Times New Roman" w:hAnsi="Times New Roman" w:cs="Times New Roman"/>
          <w:sz w:val="24"/>
          <w:szCs w:val="24"/>
        </w:rPr>
        <w:tab/>
        <w:t>Określa się maksymalną wysokość pożyczek udzielanych przez wójta Gminy w roku budżetowym, w kwocie 500.000,00 zł.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0D4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Upoważnia się wójta Gminy do zaciągania kredytów i pożyczek oraz emitowania papierów wartościowych na pokrycie występującego w ciągu roku przejściowego deficytu budżetu Gminy, których maksymalną wysokość ustala się w kwocie 1.500.000,00 zł.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0D4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1.</w:t>
      </w:r>
      <w:r w:rsidRPr="005A50D4">
        <w:rPr>
          <w:rFonts w:ascii="Times New Roman" w:hAnsi="Times New Roman" w:cs="Times New Roman"/>
          <w:sz w:val="24"/>
          <w:szCs w:val="24"/>
        </w:rPr>
        <w:tab/>
        <w:t>Upoważnia się wójta do dokonywania zmian w planie wydatków w ramach działów        klasyfikacji budżetowej.</w:t>
      </w:r>
    </w:p>
    <w:p w:rsidR="005A50D4" w:rsidRPr="005A50D4" w:rsidRDefault="005A50D4" w:rsidP="005A50D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2.</w:t>
      </w:r>
      <w:r w:rsidRPr="005A50D4">
        <w:rPr>
          <w:rFonts w:ascii="Times New Roman" w:hAnsi="Times New Roman" w:cs="Times New Roman"/>
          <w:sz w:val="24"/>
          <w:szCs w:val="24"/>
        </w:rPr>
        <w:tab/>
        <w:t>Upoważnia się wójta do przekazania uprawnień do dokonywania przeniesień planowanych wydatków, w ramach działów klasyfikacji budżetowej, innym jednostkom organizacyjnym Gminy</w:t>
      </w:r>
      <w:r w:rsidRPr="005A50D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0D4" w:rsidRPr="005A50D4" w:rsidRDefault="005A50D4" w:rsidP="005A50D4">
      <w:pPr>
        <w:tabs>
          <w:tab w:val="left" w:pos="61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5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0D4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Upoważnia się wójta do lokowania wolnych środków budżetowych na rachunkach bankowych w innych bankach niż bank prowadzący obsługę budżetu Gminy.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5A50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§ 15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0D4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0D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A50D4" w:rsidRPr="005A50D4" w:rsidRDefault="005A50D4" w:rsidP="005A5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0D4" w:rsidRPr="005A50D4" w:rsidRDefault="005A50D4" w:rsidP="005A5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088" w:rsidRDefault="008C0088">
      <w:bookmarkStart w:id="0" w:name="_GoBack"/>
      <w:bookmarkEnd w:id="0"/>
    </w:p>
    <w:sectPr w:rsidR="008C0088" w:rsidSect="0096316D">
      <w:headerReference w:type="default" r:id="rId5"/>
      <w:footerReference w:type="default" r:id="rId6"/>
      <w:pgSz w:w="11909" w:h="16834"/>
      <w:pgMar w:top="144" w:right="101" w:bottom="115" w:left="101" w:header="1418" w:footer="141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6D" w:rsidRDefault="005A50D4">
    <w:pPr>
      <w:pStyle w:val="Stopka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6D" w:rsidRDefault="005A50D4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91"/>
    <w:rsid w:val="005A50D4"/>
    <w:rsid w:val="008C0088"/>
    <w:rsid w:val="00EB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50D4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A50D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A50D4"/>
    <w:pPr>
      <w:tabs>
        <w:tab w:val="center" w:pos="4818"/>
        <w:tab w:val="right" w:pos="9637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A50D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50D4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A50D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A50D4"/>
    <w:pPr>
      <w:tabs>
        <w:tab w:val="center" w:pos="4818"/>
        <w:tab w:val="right" w:pos="9637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A50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3839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Marczak</dc:creator>
  <cp:keywords/>
  <dc:description/>
  <cp:lastModifiedBy>Renata Marczak</cp:lastModifiedBy>
  <cp:revision>2</cp:revision>
  <dcterms:created xsi:type="dcterms:W3CDTF">2015-10-21T12:34:00Z</dcterms:created>
  <dcterms:modified xsi:type="dcterms:W3CDTF">2015-10-21T12:34:00Z</dcterms:modified>
</cp:coreProperties>
</file>